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0F18411A" w14:textId="77777777" w:rsidR="001C0888"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w:t>
      </w:r>
    </w:p>
    <w:p w14:paraId="70807727" w14:textId="77777777" w:rsidR="001C0888" w:rsidRDefault="00E0086F" w:rsidP="00E0086F">
      <w:pPr>
        <w:ind w:left="567"/>
        <w:rPr>
          <w:rFonts w:ascii="Arial" w:hAnsi="Arial" w:cs="Arial"/>
          <w:snapToGrid w:val="0"/>
        </w:rPr>
      </w:pPr>
      <w:r w:rsidRPr="001C0888">
        <w:rPr>
          <w:rFonts w:ascii="Arial" w:hAnsi="Arial" w:cs="Arial"/>
          <w:b/>
          <w:bCs/>
        </w:rPr>
        <w:t xml:space="preserve">Krajský pozemkový úřad pro </w:t>
      </w:r>
      <w:proofErr w:type="spellStart"/>
      <w:r w:rsidR="001C0888" w:rsidRPr="001C0888">
        <w:rPr>
          <w:rFonts w:ascii="Arial" w:hAnsi="Arial" w:cs="Arial"/>
          <w:b/>
          <w:bCs/>
          <w:snapToGrid w:val="0"/>
        </w:rPr>
        <w:t>Olomouck</w:t>
      </w:r>
      <w:proofErr w:type="spellEnd"/>
      <w:r w:rsidR="001C0888" w:rsidRPr="001C0888">
        <w:rPr>
          <w:rFonts w:ascii="Arial" w:hAnsi="Arial" w:cs="Arial"/>
          <w:b/>
          <w:bCs/>
          <w:snapToGrid w:val="0"/>
        </w:rPr>
        <w:t xml:space="preserve"> kraj</w:t>
      </w:r>
      <w:r w:rsidRPr="00F45AC5">
        <w:rPr>
          <w:rFonts w:ascii="Arial" w:hAnsi="Arial" w:cs="Arial"/>
          <w:snapToGrid w:val="0"/>
        </w:rPr>
        <w:t xml:space="preserve">, </w:t>
      </w:r>
    </w:p>
    <w:p w14:paraId="70DEBAE8" w14:textId="655C3D2C" w:rsidR="00E0086F" w:rsidRPr="00F45AC5" w:rsidRDefault="00E0086F" w:rsidP="00E0086F">
      <w:pPr>
        <w:ind w:left="567"/>
        <w:rPr>
          <w:rFonts w:ascii="Arial" w:hAnsi="Arial" w:cs="Arial"/>
        </w:rPr>
      </w:pPr>
      <w:r w:rsidRPr="00F45AC5">
        <w:rPr>
          <w:rFonts w:ascii="Arial" w:hAnsi="Arial" w:cs="Arial"/>
          <w:snapToGrid w:val="0"/>
        </w:rPr>
        <w:t xml:space="preserve">na adrese </w:t>
      </w:r>
      <w:r w:rsidR="001C0888">
        <w:rPr>
          <w:rFonts w:ascii="Arial" w:hAnsi="Arial" w:cs="Arial"/>
          <w:snapToGrid w:val="0"/>
        </w:rPr>
        <w:t>Blanická 383/1, 779 00 Olomouc</w:t>
      </w:r>
    </w:p>
    <w:p w14:paraId="2BB55C1B" w14:textId="181F94F6" w:rsidR="00E0086F" w:rsidRPr="00F45AC5" w:rsidRDefault="00E0086F" w:rsidP="00E0086F">
      <w:pPr>
        <w:ind w:left="567"/>
        <w:rPr>
          <w:rFonts w:ascii="Arial" w:hAnsi="Arial" w:cs="Arial"/>
        </w:rPr>
      </w:pPr>
      <w:r w:rsidRPr="00F45AC5">
        <w:rPr>
          <w:rFonts w:ascii="Arial" w:hAnsi="Arial" w:cs="Arial"/>
        </w:rPr>
        <w:t xml:space="preserve">Zastoupená: </w:t>
      </w:r>
      <w:r w:rsidR="001C0888">
        <w:rPr>
          <w:rFonts w:ascii="Arial" w:hAnsi="Arial" w:cs="Arial"/>
        </w:rPr>
        <w:t xml:space="preserve">JUDr. Romanem </w:t>
      </w:r>
      <w:proofErr w:type="spellStart"/>
      <w:r w:rsidR="001C0888">
        <w:rPr>
          <w:rFonts w:ascii="Arial" w:hAnsi="Arial" w:cs="Arial"/>
        </w:rPr>
        <w:t>Brnčalem</w:t>
      </w:r>
      <w:proofErr w:type="spellEnd"/>
      <w:r w:rsidR="001C0888">
        <w:rPr>
          <w:rFonts w:ascii="Arial" w:hAnsi="Arial" w:cs="Arial"/>
        </w:rPr>
        <w:t>, LL.M., ředitelem KPÚ pro Olomoucký kraj</w:t>
      </w:r>
    </w:p>
    <w:p w14:paraId="679B3B2B" w14:textId="7D22C5B7" w:rsidR="00E0086F" w:rsidRPr="00F45AC5" w:rsidRDefault="00E0086F" w:rsidP="00E0086F">
      <w:pPr>
        <w:ind w:left="567"/>
        <w:rPr>
          <w:rFonts w:ascii="Arial" w:hAnsi="Arial" w:cs="Arial"/>
        </w:rPr>
      </w:pPr>
      <w:r w:rsidRPr="00F45AC5">
        <w:rPr>
          <w:rFonts w:ascii="Arial" w:hAnsi="Arial" w:cs="Arial"/>
        </w:rPr>
        <w:t>Ve smluvních záležitostech oprávněn jednat:</w:t>
      </w:r>
      <w:r w:rsidR="001C0888">
        <w:rPr>
          <w:rFonts w:ascii="Arial" w:hAnsi="Arial" w:cs="Arial"/>
        </w:rPr>
        <w:t xml:space="preserve"> </w:t>
      </w:r>
      <w:r w:rsidR="001C0888" w:rsidRPr="001C0888">
        <w:rPr>
          <w:rFonts w:ascii="Arial" w:hAnsi="Arial" w:cs="Arial"/>
        </w:rPr>
        <w:t>JUDr. Roman Brnčal, LL.M.</w:t>
      </w:r>
    </w:p>
    <w:p w14:paraId="4939C5C6" w14:textId="74423527" w:rsidR="00E0086F" w:rsidRDefault="00E0086F" w:rsidP="00E0086F">
      <w:pPr>
        <w:tabs>
          <w:tab w:val="left" w:pos="4536"/>
        </w:tabs>
        <w:spacing w:after="240"/>
        <w:ind w:left="567"/>
        <w:rPr>
          <w:rFonts w:ascii="Arial" w:hAnsi="Arial" w:cs="Arial"/>
          <w:snapToGrid w:val="0"/>
        </w:rPr>
      </w:pPr>
      <w:r w:rsidRPr="00F45AC5">
        <w:rPr>
          <w:rFonts w:ascii="Arial" w:hAnsi="Arial" w:cs="Arial"/>
        </w:rPr>
        <w:t>V technických záležitostech oprávněn jednat:</w:t>
      </w:r>
      <w:r w:rsidRPr="00F45AC5">
        <w:rPr>
          <w:rFonts w:ascii="Arial" w:hAnsi="Arial" w:cs="Arial"/>
          <w:snapToGrid w:val="0"/>
        </w:rPr>
        <w:t xml:space="preserve"> </w:t>
      </w:r>
      <w:r w:rsidR="001C0888">
        <w:rPr>
          <w:rFonts w:ascii="Arial" w:hAnsi="Arial" w:cs="Arial"/>
          <w:snapToGrid w:val="0"/>
        </w:rPr>
        <w:t>Ing. Jan Tomeček, vedoucí Pobočky Šumperk</w:t>
      </w:r>
    </w:p>
    <w:p w14:paraId="2AFDFED9" w14:textId="0543ABA1" w:rsidR="001C0888" w:rsidRPr="00F45AC5" w:rsidRDefault="001C0888" w:rsidP="00E0086F">
      <w:pPr>
        <w:tabs>
          <w:tab w:val="left" w:pos="4536"/>
        </w:tabs>
        <w:spacing w:after="240"/>
        <w:ind w:left="567"/>
        <w:rPr>
          <w:rFonts w:ascii="Arial" w:hAnsi="Arial" w:cs="Arial"/>
        </w:rPr>
      </w:pPr>
      <w:r>
        <w:rPr>
          <w:rFonts w:ascii="Arial" w:hAnsi="Arial" w:cs="Arial"/>
          <w:snapToGrid w:val="0"/>
        </w:rPr>
        <w:tab/>
      </w:r>
      <w:r>
        <w:rPr>
          <w:rFonts w:ascii="Arial" w:hAnsi="Arial" w:cs="Arial"/>
          <w:snapToGrid w:val="0"/>
        </w:rPr>
        <w:tab/>
        <w:t xml:space="preserve"> Ing. Romana Svobodová, Pobočka Šumperk</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2994B2BC"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1C0888">
        <w:rPr>
          <w:rFonts w:ascii="Arial" w:hAnsi="Arial" w:cs="Arial"/>
          <w:snapToGrid w:val="0"/>
        </w:rPr>
        <w:t>+ 420 721 238 380</w:t>
      </w:r>
    </w:p>
    <w:p w14:paraId="073F5E87" w14:textId="2638D0B4"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1C0888">
        <w:rPr>
          <w:rFonts w:ascii="Arial" w:hAnsi="Arial" w:cs="Arial"/>
          <w:snapToGrid w:val="0"/>
        </w:rPr>
        <w:t>pk.sumperk@spucr.cz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F45AC5" w:rsidRDefault="00E0086F" w:rsidP="00E0086F">
      <w:pPr>
        <w:numPr>
          <w:ilvl w:val="0"/>
          <w:numId w:val="15"/>
        </w:numPr>
        <w:spacing w:before="120" w:after="240" w:line="240" w:lineRule="auto"/>
        <w:ind w:left="567" w:hanging="567"/>
        <w:jc w:val="both"/>
        <w:rPr>
          <w:rFonts w:ascii="Arial" w:hAnsi="Arial" w:cs="Arial"/>
          <w:b/>
        </w:rPr>
      </w:pPr>
      <w:r w:rsidRPr="00F45AC5">
        <w:rPr>
          <w:rFonts w:ascii="Arial" w:hAnsi="Arial" w:cs="Arial"/>
          <w:b/>
        </w:rPr>
        <w:t>[Obchodní firma zhotovitele]</w:t>
      </w:r>
    </w:p>
    <w:p w14:paraId="32BEDF50" w14:textId="77777777" w:rsidR="00E0086F" w:rsidRPr="00F45AC5" w:rsidRDefault="00E0086F" w:rsidP="00E0086F">
      <w:pPr>
        <w:ind w:left="567"/>
        <w:rPr>
          <w:rFonts w:ascii="Arial" w:hAnsi="Arial" w:cs="Arial"/>
          <w:snapToGrid w:val="0"/>
        </w:rPr>
      </w:pPr>
      <w:r w:rsidRPr="00F45AC5">
        <w:rPr>
          <w:rFonts w:ascii="Arial" w:hAnsi="Arial" w:cs="Arial"/>
        </w:rPr>
        <w:t xml:space="preserve">společnost založená a existující podle právního řádu [České republiky], </w:t>
      </w:r>
      <w:r w:rsidRPr="00F45AC5">
        <w:rPr>
          <w:rFonts w:ascii="Arial" w:hAnsi="Arial" w:cs="Arial"/>
          <w:bCs/>
        </w:rPr>
        <w:t>se sídlem</w:t>
      </w:r>
      <w:proofErr w:type="gramStart"/>
      <w:r w:rsidRPr="00F45AC5">
        <w:rPr>
          <w:rFonts w:ascii="Arial" w:hAnsi="Arial" w:cs="Arial"/>
          <w:bCs/>
        </w:rPr>
        <w:t xml:space="preserve"> </w:t>
      </w:r>
      <w:r w:rsidRPr="00F45AC5">
        <w:rPr>
          <w:rFonts w:ascii="Arial" w:hAnsi="Arial" w:cs="Arial"/>
          <w:snapToGrid w:val="0"/>
        </w:rPr>
        <w:t>....</w:t>
      </w:r>
      <w:proofErr w:type="gramEnd"/>
      <w:r w:rsidRPr="00F45AC5">
        <w:rPr>
          <w:rFonts w:ascii="Arial" w:hAnsi="Arial" w:cs="Arial"/>
          <w:snapToGrid w:val="0"/>
        </w:rPr>
        <w:t>., IČO: ....., zapsaná v obchodním rejstříku vedeném u ..... soudu v</w:t>
      </w:r>
      <w:proofErr w:type="gramStart"/>
      <w:r w:rsidRPr="00F45AC5">
        <w:rPr>
          <w:rFonts w:ascii="Arial" w:hAnsi="Arial" w:cs="Arial"/>
          <w:snapToGrid w:val="0"/>
        </w:rPr>
        <w:t xml:space="preserve"> ....</w:t>
      </w:r>
      <w:proofErr w:type="gramEnd"/>
      <w:r w:rsidRPr="00F45AC5">
        <w:rPr>
          <w:rFonts w:ascii="Arial" w:hAnsi="Arial" w:cs="Arial"/>
          <w:snapToGrid w:val="0"/>
        </w:rPr>
        <w:t>., oddíl ....., vložka .....</w:t>
      </w:r>
    </w:p>
    <w:p w14:paraId="5F89DDB9" w14:textId="77777777" w:rsidR="00E0086F" w:rsidRPr="00F45AC5" w:rsidRDefault="00E0086F" w:rsidP="00E0086F">
      <w:pPr>
        <w:ind w:left="567"/>
        <w:rPr>
          <w:rFonts w:ascii="Arial" w:hAnsi="Arial" w:cs="Arial"/>
          <w:bCs/>
        </w:rPr>
      </w:pPr>
      <w:proofErr w:type="gramStart"/>
      <w:r w:rsidRPr="00F45AC5">
        <w:rPr>
          <w:rFonts w:ascii="Arial" w:hAnsi="Arial" w:cs="Arial"/>
          <w:snapToGrid w:val="0"/>
        </w:rPr>
        <w:t>Zastoupená: ....</w:t>
      </w:r>
      <w:proofErr w:type="gramEnd"/>
      <w:r w:rsidRPr="00F45AC5">
        <w:rPr>
          <w:rFonts w:ascii="Arial" w:hAnsi="Arial" w:cs="Arial"/>
          <w:snapToGrid w:val="0"/>
        </w:rPr>
        <w:t>.</w:t>
      </w:r>
    </w:p>
    <w:p w14:paraId="470BDDFE" w14:textId="77777777" w:rsidR="00E0086F" w:rsidRPr="00F45AC5" w:rsidRDefault="00E0086F" w:rsidP="00E0086F">
      <w:pPr>
        <w:ind w:left="567"/>
        <w:rPr>
          <w:rFonts w:ascii="Arial" w:hAnsi="Arial" w:cs="Arial"/>
        </w:rPr>
      </w:pPr>
      <w:r w:rsidRPr="00F45AC5">
        <w:rPr>
          <w:rFonts w:ascii="Arial" w:hAnsi="Arial" w:cs="Arial"/>
        </w:rPr>
        <w:t xml:space="preserve">Ve smluvních záležitostech oprávněn(a) </w:t>
      </w:r>
      <w:proofErr w:type="gramStart"/>
      <w:r w:rsidRPr="00F45AC5">
        <w:rPr>
          <w:rFonts w:ascii="Arial" w:hAnsi="Arial" w:cs="Arial"/>
        </w:rPr>
        <w:t>jednat</w:t>
      </w:r>
      <w:r w:rsidRPr="00F45AC5">
        <w:rPr>
          <w:rFonts w:ascii="Arial" w:hAnsi="Arial" w:cs="Arial"/>
          <w:bCs/>
        </w:rPr>
        <w:t xml:space="preserve">: </w:t>
      </w:r>
      <w:r w:rsidRPr="00F45AC5">
        <w:rPr>
          <w:rFonts w:ascii="Arial" w:hAnsi="Arial" w:cs="Arial"/>
          <w:snapToGrid w:val="0"/>
        </w:rPr>
        <w:t>....</w:t>
      </w:r>
      <w:proofErr w:type="gramEnd"/>
      <w:r w:rsidRPr="00F45AC5">
        <w:rPr>
          <w:rFonts w:ascii="Arial" w:hAnsi="Arial" w:cs="Arial"/>
          <w:snapToGrid w:val="0"/>
        </w:rPr>
        <w:t>.</w:t>
      </w:r>
    </w:p>
    <w:p w14:paraId="2D5046AC" w14:textId="77777777" w:rsidR="00E0086F" w:rsidRPr="00F45AC5" w:rsidRDefault="00E0086F" w:rsidP="00E0086F">
      <w:pPr>
        <w:tabs>
          <w:tab w:val="left" w:pos="4536"/>
        </w:tabs>
        <w:spacing w:after="240"/>
        <w:ind w:left="567"/>
        <w:rPr>
          <w:rFonts w:ascii="Arial" w:hAnsi="Arial" w:cs="Arial"/>
        </w:rPr>
      </w:pPr>
      <w:r w:rsidRPr="00F45AC5">
        <w:rPr>
          <w:rFonts w:ascii="Arial" w:hAnsi="Arial" w:cs="Arial"/>
        </w:rPr>
        <w:t xml:space="preserve">V technických záležitostech oprávněn(a) </w:t>
      </w:r>
      <w:proofErr w:type="gramStart"/>
      <w:r w:rsidRPr="00F45AC5">
        <w:rPr>
          <w:rFonts w:ascii="Arial" w:hAnsi="Arial" w:cs="Arial"/>
        </w:rPr>
        <w:t xml:space="preserve">jednat: </w:t>
      </w:r>
      <w:r w:rsidRPr="00F45AC5">
        <w:rPr>
          <w:rFonts w:ascii="Arial" w:hAnsi="Arial" w:cs="Arial"/>
          <w:snapToGrid w:val="0"/>
        </w:rPr>
        <w:t>....</w:t>
      </w:r>
      <w:proofErr w:type="gramEnd"/>
      <w:r w:rsidRPr="00F45AC5">
        <w:rPr>
          <w:rFonts w:ascii="Arial" w:hAnsi="Arial" w:cs="Arial"/>
          <w:snapToGrid w:val="0"/>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F45AC5" w:rsidRDefault="00E0086F" w:rsidP="00E0086F">
      <w:pPr>
        <w:tabs>
          <w:tab w:val="left" w:pos="4536"/>
        </w:tabs>
        <w:ind w:left="567"/>
        <w:contextualSpacing/>
        <w:rPr>
          <w:rFonts w:ascii="Arial" w:hAnsi="Arial" w:cs="Arial"/>
        </w:rPr>
      </w:pPr>
      <w:proofErr w:type="gramStart"/>
      <w:r w:rsidRPr="00F45AC5">
        <w:rPr>
          <w:rFonts w:ascii="Arial" w:hAnsi="Arial" w:cs="Arial"/>
        </w:rPr>
        <w:t xml:space="preserve">Tel.: </w:t>
      </w:r>
      <w:r w:rsidRPr="00F45AC5">
        <w:rPr>
          <w:rFonts w:ascii="Arial" w:hAnsi="Arial" w:cs="Arial"/>
          <w:snapToGrid w:val="0"/>
        </w:rPr>
        <w:t>....</w:t>
      </w:r>
      <w:proofErr w:type="gramEnd"/>
      <w:r w:rsidRPr="00F45AC5">
        <w:rPr>
          <w:rFonts w:ascii="Arial" w:hAnsi="Arial" w:cs="Arial"/>
          <w:snapToGrid w:val="0"/>
        </w:rPr>
        <w:t>.</w:t>
      </w:r>
    </w:p>
    <w:p w14:paraId="3A61A83D" w14:textId="77777777" w:rsidR="00E0086F" w:rsidRPr="00F45AC5" w:rsidRDefault="00E0086F" w:rsidP="00E0086F">
      <w:pPr>
        <w:tabs>
          <w:tab w:val="left" w:pos="4536"/>
        </w:tabs>
        <w:ind w:left="567"/>
        <w:contextualSpacing/>
        <w:rPr>
          <w:rFonts w:ascii="Arial" w:hAnsi="Arial" w:cs="Arial"/>
        </w:rPr>
      </w:pPr>
      <w:proofErr w:type="gramStart"/>
      <w:r w:rsidRPr="00F45AC5">
        <w:rPr>
          <w:rFonts w:ascii="Arial" w:hAnsi="Arial" w:cs="Arial"/>
        </w:rPr>
        <w:t>E-mail:</w:t>
      </w:r>
      <w:r w:rsidRPr="00F45AC5">
        <w:rPr>
          <w:rFonts w:ascii="Arial" w:hAnsi="Arial" w:cs="Arial"/>
          <w:snapToGrid w:val="0"/>
        </w:rPr>
        <w:t xml:space="preserve"> ....</w:t>
      </w:r>
      <w:proofErr w:type="gramEnd"/>
      <w:r w:rsidRPr="00F45AC5">
        <w:rPr>
          <w:rFonts w:ascii="Arial" w:hAnsi="Arial" w:cs="Arial"/>
          <w:snapToGrid w:val="0"/>
        </w:rPr>
        <w:t>.</w:t>
      </w:r>
    </w:p>
    <w:p w14:paraId="4F80076C" w14:textId="77777777" w:rsidR="00E0086F" w:rsidRPr="00F45AC5" w:rsidRDefault="00E0086F" w:rsidP="00E0086F">
      <w:pPr>
        <w:spacing w:after="240"/>
        <w:ind w:left="567"/>
        <w:rPr>
          <w:rFonts w:ascii="Arial" w:hAnsi="Arial" w:cs="Arial"/>
        </w:rPr>
      </w:pPr>
      <w:r w:rsidRPr="00F45AC5">
        <w:rPr>
          <w:rFonts w:ascii="Arial" w:hAnsi="Arial" w:cs="Arial"/>
        </w:rPr>
        <w:t xml:space="preserve">ID datové </w:t>
      </w:r>
      <w:proofErr w:type="gramStart"/>
      <w:r w:rsidRPr="00F45AC5">
        <w:rPr>
          <w:rFonts w:ascii="Arial" w:hAnsi="Arial" w:cs="Arial"/>
        </w:rPr>
        <w:t>schránky:</w:t>
      </w:r>
      <w:r w:rsidRPr="00F45AC5">
        <w:rPr>
          <w:rFonts w:ascii="Arial" w:hAnsi="Arial" w:cs="Arial"/>
          <w:snapToGrid w:val="0"/>
        </w:rPr>
        <w:t xml:space="preserve"> ....</w:t>
      </w:r>
      <w:proofErr w:type="gramEnd"/>
      <w:r w:rsidRPr="00F45AC5">
        <w:rPr>
          <w:rFonts w:ascii="Arial" w:hAnsi="Arial" w:cs="Arial"/>
          <w:snapToGrid w:val="0"/>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proofErr w:type="gramEnd"/>
      <w:r w:rsidRPr="00F45AC5">
        <w:rPr>
          <w:rFonts w:ascii="Arial" w:hAnsi="Arial" w:cs="Arial"/>
          <w:snapToGrid w:val="0"/>
        </w:rPr>
        <w:t>.</w:t>
      </w:r>
    </w:p>
    <w:p w14:paraId="6F011ECB"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rPr>
        <w:t xml:space="preserve">Číslo </w:t>
      </w:r>
      <w:proofErr w:type="gramStart"/>
      <w:r w:rsidRPr="00F45AC5">
        <w:rPr>
          <w:rFonts w:ascii="Arial" w:hAnsi="Arial" w:cs="Arial"/>
        </w:rPr>
        <w:t xml:space="preserve">účtu: </w:t>
      </w:r>
      <w:r w:rsidRPr="00F45AC5">
        <w:rPr>
          <w:rFonts w:ascii="Arial" w:hAnsi="Arial" w:cs="Arial"/>
          <w:snapToGrid w:val="0"/>
        </w:rPr>
        <w:t>....</w:t>
      </w:r>
      <w:proofErr w:type="gramEnd"/>
      <w:r w:rsidRPr="00F45AC5">
        <w:rPr>
          <w:rFonts w:ascii="Arial" w:hAnsi="Arial" w:cs="Arial"/>
          <w:snapToGrid w:val="0"/>
        </w:rPr>
        <w:t>.</w:t>
      </w:r>
    </w:p>
    <w:p w14:paraId="19074D75" w14:textId="77777777" w:rsidR="00E0086F" w:rsidRPr="00F45AC5" w:rsidRDefault="00E0086F" w:rsidP="00E0086F">
      <w:pPr>
        <w:tabs>
          <w:tab w:val="left" w:pos="4536"/>
        </w:tabs>
        <w:ind w:left="567"/>
        <w:rPr>
          <w:rFonts w:ascii="Arial" w:hAnsi="Arial" w:cs="Arial"/>
        </w:rPr>
      </w:pPr>
      <w:proofErr w:type="gramStart"/>
      <w:r w:rsidRPr="00F45AC5">
        <w:rPr>
          <w:rFonts w:ascii="Arial" w:hAnsi="Arial" w:cs="Arial"/>
        </w:rPr>
        <w:t xml:space="preserve">DIČ: </w:t>
      </w:r>
      <w:r w:rsidRPr="00F45AC5">
        <w:rPr>
          <w:rFonts w:ascii="Arial" w:hAnsi="Arial" w:cs="Arial"/>
          <w:snapToGrid w:val="0"/>
        </w:rPr>
        <w:t>....</w:t>
      </w:r>
      <w:proofErr w:type="gramEnd"/>
      <w:r w:rsidRPr="00F45AC5">
        <w:rPr>
          <w:rFonts w:ascii="Arial" w:hAnsi="Arial" w:cs="Arial"/>
          <w:snapToGrid w:val="0"/>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lastRenderedPageBreak/>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3E758280"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0026755B" w:rsidRPr="00F45AC5">
        <w:rPr>
          <w:rFonts w:ascii="Arial" w:hAnsi="Arial" w:cs="Arial"/>
        </w:rPr>
        <w:t>zjednodušené podlimitní</w:t>
      </w:r>
      <w:r w:rsidRPr="00F45AC5">
        <w:rPr>
          <w:rFonts w:ascii="Arial" w:hAnsi="Arial" w:cs="Arial"/>
        </w:rPr>
        <w:t xml:space="preserve"> 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00665DE0" w:rsidRPr="00665DE0">
        <w:rPr>
          <w:rFonts w:ascii="Arial" w:hAnsi="Arial" w:cs="Arial"/>
        </w:rPr>
        <w:t xml:space="preserve">§ </w:t>
      </w:r>
      <w:r w:rsidR="0026755B" w:rsidRPr="00665DE0">
        <w:rPr>
          <w:rFonts w:ascii="Arial" w:hAnsi="Arial" w:cs="Arial"/>
        </w:rPr>
        <w:t>53</w:t>
      </w:r>
      <w:r w:rsidR="006D1B7B"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B77EDB">
        <w:rPr>
          <w:rFonts w:ascii="Arial" w:hAnsi="Arial" w:cs="Arial"/>
          <w:b/>
          <w:bCs/>
        </w:rPr>
        <w:t>v</w:t>
      </w:r>
      <w:r w:rsidR="005C4FA6">
        <w:rPr>
          <w:rFonts w:ascii="Arial" w:hAnsi="Arial" w:cs="Arial"/>
          <w:b/>
          <w:bCs/>
        </w:rPr>
        <w:t> </w:t>
      </w:r>
      <w:r w:rsidR="00B77EDB">
        <w:rPr>
          <w:rFonts w:ascii="Arial" w:hAnsi="Arial" w:cs="Arial"/>
          <w:b/>
          <w:bCs/>
        </w:rPr>
        <w:t>k</w:t>
      </w:r>
      <w:r w:rsidR="005C4FA6">
        <w:rPr>
          <w:rFonts w:ascii="Arial" w:hAnsi="Arial" w:cs="Arial"/>
          <w:b/>
          <w:bCs/>
        </w:rPr>
        <w:t>.</w:t>
      </w:r>
      <w:r w:rsidR="00B77EDB">
        <w:rPr>
          <w:rFonts w:ascii="Arial" w:hAnsi="Arial" w:cs="Arial"/>
          <w:b/>
          <w:bCs/>
        </w:rPr>
        <w:t xml:space="preserve"> </w:t>
      </w:r>
      <w:proofErr w:type="spellStart"/>
      <w:r w:rsidR="00B77EDB">
        <w:rPr>
          <w:rFonts w:ascii="Arial" w:hAnsi="Arial" w:cs="Arial"/>
          <w:b/>
          <w:bCs/>
        </w:rPr>
        <w:t>ú</w:t>
      </w:r>
      <w:r w:rsidR="005C4FA6">
        <w:rPr>
          <w:rFonts w:ascii="Arial" w:hAnsi="Arial" w:cs="Arial"/>
          <w:b/>
          <w:bCs/>
        </w:rPr>
        <w:t>.</w:t>
      </w:r>
      <w:proofErr w:type="spellEnd"/>
      <w:r w:rsidR="00B77EDB">
        <w:rPr>
          <w:rFonts w:ascii="Arial" w:hAnsi="Arial" w:cs="Arial"/>
          <w:b/>
          <w:bCs/>
        </w:rPr>
        <w:t xml:space="preserve"> Malá Morava</w:t>
      </w:r>
      <w:r w:rsidR="009263F2" w:rsidRPr="001313B9">
        <w:rPr>
          <w:rFonts w:ascii="Arial" w:hAnsi="Arial" w:cs="Arial"/>
          <w:b/>
          <w:bCs/>
        </w:rPr>
        <w:t>.</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6473EB" w:rsidRPr="006473EB">
        <w:rPr>
          <w:rFonts w:ascii="Arial" w:hAnsi="Arial" w:cs="Arial"/>
        </w:rPr>
        <w:t>SP10092/2020-521101</w:t>
      </w:r>
      <w:r w:rsidRPr="00F45AC5">
        <w:rPr>
          <w:rFonts w:ascii="Arial" w:hAnsi="Arial" w:cs="Arial"/>
        </w:rPr>
        <w:t>,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Objednateli dne </w:t>
      </w:r>
      <w:r w:rsidR="002B735B" w:rsidRPr="005C4FA6">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6F324D04"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5C4FA6">
        <w:rPr>
          <w:rFonts w:ascii="Arial" w:hAnsi="Arial" w:cs="Arial"/>
          <w:b/>
          <w:bCs/>
          <w:szCs w:val="22"/>
        </w:rPr>
        <w:t>v </w:t>
      </w:r>
      <w:proofErr w:type="spellStart"/>
      <w:r w:rsidR="005C4FA6">
        <w:rPr>
          <w:rFonts w:ascii="Arial" w:hAnsi="Arial" w:cs="Arial"/>
          <w:b/>
          <w:bCs/>
          <w:szCs w:val="22"/>
        </w:rPr>
        <w:t>k.ú</w:t>
      </w:r>
      <w:proofErr w:type="spellEnd"/>
      <w:r w:rsidR="005C4FA6">
        <w:rPr>
          <w:rFonts w:ascii="Arial" w:hAnsi="Arial" w:cs="Arial"/>
          <w:b/>
          <w:bCs/>
          <w:szCs w:val="22"/>
        </w:rPr>
        <w:t>. Malá Morava</w:t>
      </w:r>
      <w:r w:rsidR="0091239E" w:rsidRPr="00F45AC5">
        <w:rPr>
          <w:rFonts w:ascii="Arial" w:hAnsi="Arial" w:cs="Arial"/>
          <w:szCs w:val="22"/>
        </w:rPr>
        <w:t xml:space="preserve">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1BB0B914"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zhotovení a dodání návrhu komplexních pozemkových úprav v k. </w:t>
      </w:r>
      <w:proofErr w:type="spellStart"/>
      <w:r w:rsidRPr="00F45AC5">
        <w:rPr>
          <w:rFonts w:ascii="Arial" w:hAnsi="Arial" w:cs="Arial"/>
        </w:rPr>
        <w:t>ú.</w:t>
      </w:r>
      <w:proofErr w:type="spellEnd"/>
      <w:r w:rsidRPr="00F45AC5">
        <w:rPr>
          <w:rFonts w:ascii="Arial" w:hAnsi="Arial" w:cs="Arial"/>
        </w:rPr>
        <w:t xml:space="preserve"> </w:t>
      </w:r>
      <w:r w:rsidR="005C4FA6">
        <w:rPr>
          <w:rFonts w:ascii="Arial" w:hAnsi="Arial" w:cs="Arial"/>
        </w:rPr>
        <w:t>Malá Morava</w:t>
      </w:r>
      <w:r w:rsidRPr="00F45AC5">
        <w:rPr>
          <w:rFonts w:ascii="Arial" w:hAnsi="Arial" w:cs="Arial"/>
        </w:rPr>
        <w:t xml:space="preserve"> („</w:t>
      </w:r>
      <w:proofErr w:type="spellStart"/>
      <w:r w:rsidRPr="00F45AC5">
        <w:rPr>
          <w:rFonts w:ascii="Arial" w:hAnsi="Arial" w:cs="Arial"/>
          <w:b/>
          <w:bCs/>
        </w:rPr>
        <w:t>KoPÚ</w:t>
      </w:r>
      <w:proofErr w:type="spellEnd"/>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24AB64D3"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A17BEA">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A17BEA">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66BE5" w:rsidRDefault="002B735B" w:rsidP="009C7E98">
            <w:pPr>
              <w:tabs>
                <w:tab w:val="right" w:pos="990"/>
              </w:tabs>
              <w:spacing w:after="0" w:line="240" w:lineRule="auto"/>
              <w:ind w:left="709" w:hanging="428"/>
              <w:jc w:val="both"/>
              <w:rPr>
                <w:rFonts w:ascii="Arial" w:hAnsi="Arial" w:cs="Arial"/>
                <w:highlight w:val="yellow"/>
              </w:rPr>
            </w:pPr>
            <w:proofErr w:type="gramStart"/>
            <w:r w:rsidRPr="00B66BE5">
              <w:rPr>
                <w:rFonts w:ascii="Arial" w:hAnsi="Arial" w:cs="Arial"/>
                <w:snapToGrid w:val="0"/>
                <w:highlight w:val="yellow"/>
              </w:rPr>
              <w:t>..........</w:t>
            </w:r>
            <w:r w:rsidR="00F656CF" w:rsidRPr="00B66BE5">
              <w:rPr>
                <w:rFonts w:ascii="Arial" w:hAnsi="Arial" w:cs="Arial"/>
                <w:snapToGrid w:val="0"/>
                <w:highlight w:val="yellow"/>
              </w:rPr>
              <w:t>,-</w:t>
            </w:r>
            <w:proofErr w:type="gramEnd"/>
            <w:r w:rsidR="00F656CF" w:rsidRPr="00B66BE5">
              <w:rPr>
                <w:rFonts w:ascii="Arial" w:hAnsi="Arial" w:cs="Arial"/>
                <w:highlight w:val="yellow"/>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66BE5" w:rsidRDefault="002B735B" w:rsidP="009C7E98">
            <w:pPr>
              <w:tabs>
                <w:tab w:val="right" w:pos="990"/>
              </w:tabs>
              <w:spacing w:after="0" w:line="240" w:lineRule="auto"/>
              <w:ind w:left="709" w:hanging="428"/>
              <w:jc w:val="both"/>
              <w:rPr>
                <w:rFonts w:ascii="Arial" w:hAnsi="Arial" w:cs="Arial"/>
                <w:highlight w:val="yellow"/>
              </w:rPr>
            </w:pPr>
            <w:proofErr w:type="gramStart"/>
            <w:r w:rsidRPr="00B66BE5">
              <w:rPr>
                <w:rFonts w:ascii="Arial" w:hAnsi="Arial" w:cs="Arial"/>
                <w:snapToGrid w:val="0"/>
                <w:highlight w:val="yellow"/>
              </w:rPr>
              <w:t>..........</w:t>
            </w:r>
            <w:r w:rsidR="00F656CF" w:rsidRPr="00B66BE5">
              <w:rPr>
                <w:rFonts w:ascii="Arial" w:hAnsi="Arial" w:cs="Arial"/>
                <w:snapToGrid w:val="0"/>
                <w:highlight w:val="yellow"/>
              </w:rPr>
              <w:t>,-</w:t>
            </w:r>
            <w:proofErr w:type="gramEnd"/>
            <w:r w:rsidR="00F656CF" w:rsidRPr="00B66BE5">
              <w:rPr>
                <w:rFonts w:ascii="Arial" w:hAnsi="Arial" w:cs="Arial"/>
                <w:highlight w:val="yellow"/>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66BE5" w:rsidRDefault="002B735B" w:rsidP="009C7E98">
            <w:pPr>
              <w:tabs>
                <w:tab w:val="right" w:pos="990"/>
              </w:tabs>
              <w:spacing w:after="0" w:line="240" w:lineRule="auto"/>
              <w:ind w:left="709" w:hanging="428"/>
              <w:jc w:val="both"/>
              <w:rPr>
                <w:rFonts w:ascii="Arial" w:hAnsi="Arial" w:cs="Arial"/>
                <w:highlight w:val="yellow"/>
              </w:rPr>
            </w:pPr>
            <w:proofErr w:type="gramStart"/>
            <w:r w:rsidRPr="00B66BE5">
              <w:rPr>
                <w:rFonts w:ascii="Arial" w:hAnsi="Arial" w:cs="Arial"/>
                <w:snapToGrid w:val="0"/>
                <w:highlight w:val="yellow"/>
              </w:rPr>
              <w:t>..........</w:t>
            </w:r>
            <w:r w:rsidR="00F656CF" w:rsidRPr="00B66BE5">
              <w:rPr>
                <w:rFonts w:ascii="Arial" w:hAnsi="Arial" w:cs="Arial"/>
                <w:snapToGrid w:val="0"/>
                <w:highlight w:val="yellow"/>
              </w:rPr>
              <w:t>,-</w:t>
            </w:r>
            <w:proofErr w:type="gramEnd"/>
            <w:r w:rsidR="00F656CF" w:rsidRPr="00B66BE5">
              <w:rPr>
                <w:rFonts w:ascii="Arial" w:hAnsi="Arial" w:cs="Arial"/>
                <w:highlight w:val="yellow"/>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66BE5" w:rsidRDefault="002B735B" w:rsidP="009C7E98">
            <w:pPr>
              <w:tabs>
                <w:tab w:val="right" w:pos="990"/>
              </w:tabs>
              <w:spacing w:after="0" w:line="240" w:lineRule="auto"/>
              <w:ind w:left="709" w:hanging="428"/>
              <w:jc w:val="both"/>
              <w:rPr>
                <w:rFonts w:ascii="Arial" w:hAnsi="Arial" w:cs="Arial"/>
                <w:highlight w:val="yellow"/>
              </w:rPr>
            </w:pPr>
            <w:proofErr w:type="gramStart"/>
            <w:r w:rsidRPr="00B66BE5">
              <w:rPr>
                <w:rFonts w:ascii="Arial" w:hAnsi="Arial" w:cs="Arial"/>
                <w:snapToGrid w:val="0"/>
                <w:highlight w:val="yellow"/>
              </w:rPr>
              <w:t>..........</w:t>
            </w:r>
            <w:r w:rsidR="00F656CF" w:rsidRPr="00B66BE5">
              <w:rPr>
                <w:rFonts w:ascii="Arial" w:hAnsi="Arial" w:cs="Arial"/>
                <w:snapToGrid w:val="0"/>
                <w:highlight w:val="yellow"/>
              </w:rPr>
              <w:t>,-</w:t>
            </w:r>
            <w:proofErr w:type="gramEnd"/>
            <w:r w:rsidR="00F656CF" w:rsidRPr="00B66BE5">
              <w:rPr>
                <w:rFonts w:ascii="Arial" w:hAnsi="Arial" w:cs="Arial"/>
                <w:highlight w:val="yellow"/>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66BE5" w:rsidRDefault="002B735B" w:rsidP="009C7E98">
            <w:pPr>
              <w:tabs>
                <w:tab w:val="right" w:pos="990"/>
              </w:tabs>
              <w:spacing w:after="0" w:line="240" w:lineRule="auto"/>
              <w:ind w:left="709" w:hanging="428"/>
              <w:jc w:val="both"/>
              <w:rPr>
                <w:rFonts w:ascii="Arial" w:hAnsi="Arial" w:cs="Arial"/>
                <w:highlight w:val="yellow"/>
              </w:rPr>
            </w:pPr>
            <w:proofErr w:type="gramStart"/>
            <w:r w:rsidRPr="00B66BE5">
              <w:rPr>
                <w:rFonts w:ascii="Arial" w:hAnsi="Arial" w:cs="Arial"/>
                <w:snapToGrid w:val="0"/>
                <w:highlight w:val="yellow"/>
              </w:rPr>
              <w:t>..........</w:t>
            </w:r>
            <w:r w:rsidR="00F656CF" w:rsidRPr="00B66BE5">
              <w:rPr>
                <w:rFonts w:ascii="Arial" w:hAnsi="Arial" w:cs="Arial"/>
                <w:snapToGrid w:val="0"/>
                <w:highlight w:val="yellow"/>
              </w:rPr>
              <w:t>,-</w:t>
            </w:r>
            <w:proofErr w:type="gramEnd"/>
            <w:r w:rsidR="00F656CF" w:rsidRPr="00B66BE5">
              <w:rPr>
                <w:rFonts w:ascii="Arial" w:hAnsi="Arial" w:cs="Arial"/>
                <w:highlight w:val="yellow"/>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66BE5" w:rsidRDefault="002B735B" w:rsidP="009C7E98">
            <w:pPr>
              <w:tabs>
                <w:tab w:val="right" w:pos="990"/>
              </w:tabs>
              <w:spacing w:after="0" w:line="240" w:lineRule="auto"/>
              <w:ind w:left="709" w:hanging="428"/>
              <w:jc w:val="both"/>
              <w:rPr>
                <w:rFonts w:ascii="Arial" w:hAnsi="Arial" w:cs="Arial"/>
                <w:highlight w:val="yellow"/>
              </w:rPr>
            </w:pPr>
            <w:proofErr w:type="gramStart"/>
            <w:r w:rsidRPr="00B66BE5">
              <w:rPr>
                <w:rFonts w:ascii="Arial" w:hAnsi="Arial" w:cs="Arial"/>
                <w:snapToGrid w:val="0"/>
                <w:highlight w:val="yellow"/>
              </w:rPr>
              <w:t>..........</w:t>
            </w:r>
            <w:r w:rsidR="00F656CF" w:rsidRPr="00B66BE5">
              <w:rPr>
                <w:rFonts w:ascii="Arial" w:hAnsi="Arial" w:cs="Arial"/>
                <w:snapToGrid w:val="0"/>
                <w:highlight w:val="yellow"/>
              </w:rPr>
              <w:t>,-</w:t>
            </w:r>
            <w:proofErr w:type="gramEnd"/>
            <w:r w:rsidR="00F656CF" w:rsidRPr="00B66BE5">
              <w:rPr>
                <w:rFonts w:ascii="Arial" w:hAnsi="Arial" w:cs="Arial"/>
                <w:highlight w:val="yellow"/>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7F667E8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A17BEA">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0D10014F"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A17BEA">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A17BEA">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682F21DF"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A17BEA">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145D4CBC"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A17BEA">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44E3080C"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D46747" w:rsidRPr="0015753D">
        <w:rPr>
          <w:rFonts w:ascii="Arial" w:hAnsi="Arial" w:cs="Arial"/>
          <w:szCs w:val="22"/>
        </w:rPr>
        <w:t>Státní pozemkový úřad</w:t>
      </w:r>
      <w:r w:rsidR="00D46747">
        <w:rPr>
          <w:rFonts w:ascii="Arial" w:hAnsi="Arial" w:cs="Arial"/>
          <w:szCs w:val="22"/>
        </w:rPr>
        <w:t>,</w:t>
      </w:r>
      <w:r w:rsidR="00D46747" w:rsidRPr="008237DC">
        <w:rPr>
          <w:rFonts w:ascii="Arial" w:hAnsi="Arial" w:cs="Arial"/>
          <w:b/>
          <w:bCs/>
          <w:szCs w:val="22"/>
        </w:rPr>
        <w:t xml:space="preserve"> </w:t>
      </w:r>
      <w:r w:rsidR="00C64A83" w:rsidRPr="008237DC">
        <w:rPr>
          <w:rFonts w:ascii="Arial" w:hAnsi="Arial" w:cs="Arial"/>
          <w:b/>
          <w:bCs/>
          <w:szCs w:val="22"/>
        </w:rPr>
        <w:t>Pobočka Šumperk</w:t>
      </w:r>
      <w:r w:rsidR="00C64A83">
        <w:rPr>
          <w:rFonts w:ascii="Arial" w:hAnsi="Arial" w:cs="Arial"/>
          <w:szCs w:val="22"/>
        </w:rPr>
        <w:t>, Nemocniční 53, 787 01 Šumperk</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262B49CA"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A17BEA">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A17BEA">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A17BEA">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A17BEA">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A17BEA">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42E7BFA4"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A17BEA">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75CCD12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KoPÚ, vypracování potřebných geometrických plánů pro stanovení obvodů KoPÚ a předání elaborátu zjišťování hranic obvodů včetně </w:t>
      </w:r>
      <w:r w:rsidRPr="00180CD5">
        <w:rPr>
          <w:rFonts w:ascii="Arial" w:hAnsi="Arial" w:cs="Arial"/>
        </w:rPr>
        <w:lastRenderedPageBreak/>
        <w:t>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17117972"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5502C0" w:rsidRPr="0082579F">
        <w:rPr>
          <w:rFonts w:ascii="Arial" w:hAnsi="Arial" w:cs="Arial"/>
        </w:rPr>
        <w:t xml:space="preserve"> </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24ED00CA"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A17BEA">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xml:space="preserve">§ 11 a 12 Vyhlášky a přílohy č. 2 Vyhlášky </w:t>
      </w:r>
      <w:r w:rsidRPr="0082579F">
        <w:rPr>
          <w:rFonts w:ascii="Arial" w:hAnsi="Arial" w:cs="Arial"/>
        </w:rPr>
        <w:lastRenderedPageBreak/>
        <w:t>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6F429A5C"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A17BEA">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57E9DAF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A17BEA">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17C69D55"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A17BEA">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xml:space="preserve">§ 9 odst. 11 Zákona. Po zapracování připomínek vyplývajících ze stanovisek dotčených orgánů bude s PSZ seznámen sbor zástupců v souladu § 9 odst. 11 Zákona. Následně bude PSZ předložen Objednatelem k odsouhlasení </w:t>
      </w:r>
      <w:r w:rsidRPr="0082579F">
        <w:rPr>
          <w:rFonts w:ascii="Arial" w:hAnsi="Arial" w:cs="Arial"/>
        </w:rPr>
        <w:lastRenderedPageBreak/>
        <w:t>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2C2B2E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A17BEA">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 xml:space="preserve">Optimální prostorové a funkční uspořádání nových pozemků včetně bilancí odsouhlasených vlastníky pozemků řešených podle § 2 Zákona, zpracovaných </w:t>
      </w:r>
      <w:r w:rsidRPr="0082579F">
        <w:rPr>
          <w:rFonts w:ascii="Arial" w:hAnsi="Arial" w:cs="Arial"/>
        </w:rPr>
        <w:lastRenderedPageBreak/>
        <w:t>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79B7C1B2"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A17BEA">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A17BEA">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79D33549"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A17BEA">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1CFAFFCA"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A17BEA">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Paré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w:t>
      </w:r>
      <w:r w:rsidRPr="0082579F">
        <w:rPr>
          <w:rFonts w:ascii="Arial" w:hAnsi="Arial" w:cs="Arial"/>
        </w:rPr>
        <w:lastRenderedPageBreak/>
        <w:t xml:space="preserve">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2C67A7A7"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A17BEA">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(paré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5F750C6B"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A17BEA">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A17BEA">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312E704E" w:rsidR="003E76BF" w:rsidRPr="00CE2BE6" w:rsidRDefault="005935D6" w:rsidP="00B77235">
      <w:pPr>
        <w:pStyle w:val="Level2"/>
        <w:spacing w:line="240" w:lineRule="auto"/>
        <w:ind w:left="567" w:hanging="567"/>
        <w:jc w:val="both"/>
        <w:rPr>
          <w:rFonts w:ascii="Arial" w:hAnsi="Arial" w:cs="Arial"/>
          <w:szCs w:val="22"/>
        </w:rPr>
      </w:pPr>
      <w:bookmarkStart w:id="58"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ve výši </w:t>
      </w:r>
      <w:r w:rsidRPr="00CE2BE6">
        <w:rPr>
          <w:rFonts w:ascii="Arial" w:hAnsi="Arial" w:cs="Arial"/>
          <w:szCs w:val="22"/>
        </w:rPr>
        <w:t xml:space="preserve">nejméně 90 % Ceny Díla (bez DPH), </w:t>
      </w:r>
      <w:proofErr w:type="gramStart"/>
      <w:r w:rsidRPr="00CE2BE6">
        <w:rPr>
          <w:rFonts w:ascii="Arial" w:hAnsi="Arial" w:cs="Arial"/>
          <w:szCs w:val="22"/>
        </w:rPr>
        <w:t>t.j.</w:t>
      </w:r>
      <w:proofErr w:type="gramEnd"/>
      <w:r w:rsidRPr="00CE2BE6">
        <w:rPr>
          <w:rFonts w:ascii="Arial" w:hAnsi="Arial" w:cs="Arial"/>
          <w:szCs w:val="22"/>
        </w:rPr>
        <w:t xml:space="preserve"> </w:t>
      </w:r>
      <w:r w:rsidR="002B735B" w:rsidRPr="00CE2BE6">
        <w:rPr>
          <w:rFonts w:ascii="Arial" w:hAnsi="Arial" w:cs="Arial"/>
          <w:szCs w:val="22"/>
        </w:rPr>
        <w:t>..........</w:t>
      </w:r>
      <w:r w:rsidRPr="00CE2BE6">
        <w:rPr>
          <w:rFonts w:ascii="Arial" w:hAnsi="Arial" w:cs="Arial"/>
          <w:szCs w:val="22"/>
        </w:rPr>
        <w:t xml:space="preserve"> Kč </w:t>
      </w:r>
      <w:r w:rsidR="003E76BF" w:rsidRPr="00CE2BE6">
        <w:rPr>
          <w:rFonts w:ascii="Arial" w:hAnsi="Arial" w:cs="Arial"/>
          <w:bCs/>
          <w:iCs/>
          <w:szCs w:val="22"/>
        </w:rPr>
        <w:t>ze všech pojistných událostí vzniklých v jednom (1) pojišťovacím roce, a to nejméně po dobu trvání smluvního 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A17BEA">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A17BEA">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58"/>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0C3B320F"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A17BEA">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w:t>
      </w:r>
      <w:r w:rsidR="00881CCD" w:rsidRPr="00CE2BE6">
        <w:rPr>
          <w:rFonts w:ascii="Arial" w:hAnsi="Arial" w:cs="Arial"/>
          <w:szCs w:val="22"/>
        </w:rPr>
        <w:lastRenderedPageBreak/>
        <w:t xml:space="preserve">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61FED396"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A17BEA">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A17BEA">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A17BEA">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A17BEA">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89D36E2"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A17BEA">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37E038E3"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A17BEA">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2C2D5428"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w:t>
      </w:r>
      <w:r w:rsidRPr="0015753D">
        <w:rPr>
          <w:rFonts w:ascii="Arial" w:hAnsi="Arial" w:cs="Arial"/>
          <w:szCs w:val="22"/>
        </w:rPr>
        <w:lastRenderedPageBreak/>
        <w:t>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w:t>
      </w:r>
      <w:r w:rsidR="00127C34" w:rsidRPr="00C64A83">
        <w:rPr>
          <w:rFonts w:ascii="Arial" w:hAnsi="Arial" w:cs="Arial"/>
          <w:szCs w:val="22"/>
        </w:rPr>
        <w:t>,</w:t>
      </w:r>
      <w:r w:rsidR="00127C34" w:rsidRPr="00C64A83">
        <w:rPr>
          <w:rFonts w:ascii="Arial" w:hAnsi="Arial" w:cs="Arial"/>
          <w:b/>
          <w:bCs/>
          <w:szCs w:val="22"/>
        </w:rPr>
        <w:t xml:space="preserve"> Pobočky </w:t>
      </w:r>
      <w:r w:rsidR="00C64A83" w:rsidRPr="00C64A83">
        <w:rPr>
          <w:rFonts w:ascii="Arial" w:hAnsi="Arial" w:cs="Arial"/>
          <w:b/>
          <w:bCs/>
          <w:szCs w:val="22"/>
        </w:rPr>
        <w:t>Šumperk</w:t>
      </w:r>
      <w:r w:rsidR="00127C34" w:rsidRPr="0015753D">
        <w:rPr>
          <w:rFonts w:ascii="Arial" w:hAnsi="Arial" w:cs="Arial"/>
          <w:szCs w:val="22"/>
        </w:rPr>
        <w:t xml:space="preserve">, adresa </w:t>
      </w:r>
      <w:r w:rsidR="00C64A83">
        <w:rPr>
          <w:rFonts w:ascii="Arial" w:hAnsi="Arial" w:cs="Arial"/>
          <w:szCs w:val="22"/>
        </w:rPr>
        <w:t>Nemocniční 53, 787 01 Šumperk</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048BFDE6" w14:textId="2A66FAD2" w:rsidR="00FF7CCA" w:rsidRPr="00532B91" w:rsidRDefault="00FF7CCA" w:rsidP="00B77235">
      <w:pPr>
        <w:pStyle w:val="Level2"/>
        <w:spacing w:line="240" w:lineRule="auto"/>
        <w:ind w:left="567" w:hanging="567"/>
        <w:jc w:val="both"/>
        <w:rPr>
          <w:rFonts w:ascii="Arial" w:hAnsi="Arial" w:cs="Arial"/>
          <w:szCs w:val="22"/>
        </w:rPr>
      </w:pPr>
      <w:bookmarkStart w:id="66" w:name="_Ref50734694"/>
      <w:r w:rsidRPr="00532B91">
        <w:rPr>
          <w:rFonts w:ascii="Arial" w:hAnsi="Arial" w:cs="Arial"/>
          <w:szCs w:val="22"/>
        </w:rPr>
        <w:t xml:space="preserve">V případě nepřevzetí </w:t>
      </w:r>
      <w:r w:rsidR="00D40B72" w:rsidRPr="00532B91">
        <w:rPr>
          <w:rFonts w:ascii="Arial" w:hAnsi="Arial" w:cs="Arial"/>
          <w:szCs w:val="22"/>
        </w:rPr>
        <w:t xml:space="preserve">Díla, resp. jednotlivé části Díla, </w:t>
      </w:r>
      <w:r w:rsidRPr="00532B91">
        <w:rPr>
          <w:rFonts w:ascii="Arial" w:hAnsi="Arial" w:cs="Arial"/>
          <w:szCs w:val="22"/>
        </w:rPr>
        <w:t>vyznačením výroku „</w:t>
      </w:r>
      <w:r w:rsidRPr="00532B91">
        <w:rPr>
          <w:rFonts w:ascii="Arial" w:hAnsi="Arial" w:cs="Arial"/>
          <w:i/>
          <w:szCs w:val="22"/>
        </w:rPr>
        <w:t>nepřevzato</w:t>
      </w:r>
      <w:r w:rsidRPr="00532B91">
        <w:rPr>
          <w:rFonts w:ascii="Arial" w:hAnsi="Arial" w:cs="Arial"/>
          <w:szCs w:val="22"/>
        </w:rPr>
        <w:t xml:space="preserve">“ se Zhotovitel zavazuje k odstranění </w:t>
      </w:r>
      <w:r w:rsidR="00D924D0" w:rsidRPr="00532B91">
        <w:rPr>
          <w:rFonts w:ascii="Arial" w:hAnsi="Arial" w:cs="Arial"/>
          <w:szCs w:val="22"/>
        </w:rPr>
        <w:t>v</w:t>
      </w:r>
      <w:r w:rsidRPr="00532B91">
        <w:rPr>
          <w:rFonts w:ascii="Arial" w:hAnsi="Arial" w:cs="Arial"/>
          <w:szCs w:val="22"/>
        </w:rPr>
        <w:t xml:space="preserve">ad uvedených v Akceptačním protokolu ve lhůtách výslovně stanovených v Akceptačním protokolu, a pokud nejsou takové, pak lhůtách přiměřených stanovených Objednatelem. Do odstranění </w:t>
      </w:r>
      <w:r w:rsidR="00D40B72" w:rsidRPr="00532B91">
        <w:rPr>
          <w:rFonts w:ascii="Arial" w:hAnsi="Arial" w:cs="Arial"/>
          <w:szCs w:val="22"/>
        </w:rPr>
        <w:t>v</w:t>
      </w:r>
      <w:r w:rsidRPr="00532B91">
        <w:rPr>
          <w:rFonts w:ascii="Arial" w:hAnsi="Arial" w:cs="Arial"/>
          <w:szCs w:val="22"/>
        </w:rPr>
        <w:t>ad bránících převzetí je Dílo</w:t>
      </w:r>
      <w:r w:rsidR="000E560F" w:rsidRPr="00532B91">
        <w:rPr>
          <w:rFonts w:ascii="Arial" w:hAnsi="Arial" w:cs="Arial"/>
          <w:szCs w:val="22"/>
        </w:rPr>
        <w:t xml:space="preserve">, resp. jednotlivá část Díla, </w:t>
      </w:r>
      <w:r w:rsidRPr="00532B91">
        <w:rPr>
          <w:rFonts w:ascii="Arial" w:hAnsi="Arial" w:cs="Arial"/>
          <w:szCs w:val="22"/>
        </w:rPr>
        <w:t xml:space="preserve">považováno za nepřevzaté. Po odstranění </w:t>
      </w:r>
      <w:r w:rsidR="00D924D0" w:rsidRPr="00532B91">
        <w:rPr>
          <w:rFonts w:ascii="Arial" w:hAnsi="Arial" w:cs="Arial"/>
          <w:szCs w:val="22"/>
        </w:rPr>
        <w:t>v</w:t>
      </w:r>
      <w:r w:rsidRPr="00532B91">
        <w:rPr>
          <w:rFonts w:ascii="Arial" w:hAnsi="Arial" w:cs="Arial"/>
          <w:szCs w:val="22"/>
        </w:rPr>
        <w:t xml:space="preserve">ad Zhotovitel předá znovu </w:t>
      </w:r>
      <w:r w:rsidR="000E560F" w:rsidRPr="00532B91">
        <w:rPr>
          <w:rFonts w:ascii="Arial" w:hAnsi="Arial" w:cs="Arial"/>
          <w:szCs w:val="22"/>
        </w:rPr>
        <w:t xml:space="preserve">Dílo, resp. jednotlivou část Díla </w:t>
      </w:r>
      <w:r w:rsidRPr="00532B91">
        <w:rPr>
          <w:rFonts w:ascii="Arial" w:hAnsi="Arial" w:cs="Arial"/>
          <w:szCs w:val="22"/>
        </w:rPr>
        <w:t xml:space="preserve">Objednateli a Objednatel postupuje obdobně podle předchozích odstavců tohoto čl. </w:t>
      </w:r>
      <w:r w:rsidR="00D40B72" w:rsidRPr="00532B91">
        <w:rPr>
          <w:rFonts w:ascii="Arial" w:hAnsi="Arial" w:cs="Arial"/>
          <w:szCs w:val="22"/>
        </w:rPr>
        <w:fldChar w:fldCharType="begin"/>
      </w:r>
      <w:r w:rsidR="00D40B72" w:rsidRPr="00532B91">
        <w:rPr>
          <w:rFonts w:ascii="Arial" w:hAnsi="Arial" w:cs="Arial"/>
          <w:szCs w:val="22"/>
        </w:rPr>
        <w:instrText xml:space="preserve"> REF _Ref50733850 \r \h </w:instrText>
      </w:r>
      <w:r w:rsidR="0061109F" w:rsidRPr="00532B91">
        <w:rPr>
          <w:rFonts w:ascii="Arial" w:hAnsi="Arial" w:cs="Arial"/>
          <w:szCs w:val="22"/>
        </w:rPr>
        <w:instrText xml:space="preserve"> \* MERGEFORMAT </w:instrText>
      </w:r>
      <w:r w:rsidR="00D40B72" w:rsidRPr="00532B91">
        <w:rPr>
          <w:rFonts w:ascii="Arial" w:hAnsi="Arial" w:cs="Arial"/>
          <w:szCs w:val="22"/>
        </w:rPr>
      </w:r>
      <w:r w:rsidR="00D40B72" w:rsidRPr="00532B91">
        <w:rPr>
          <w:rFonts w:ascii="Arial" w:hAnsi="Arial" w:cs="Arial"/>
          <w:szCs w:val="22"/>
        </w:rPr>
        <w:fldChar w:fldCharType="separate"/>
      </w:r>
      <w:r w:rsidR="00A17BEA">
        <w:rPr>
          <w:rFonts w:ascii="Arial" w:hAnsi="Arial" w:cs="Arial"/>
          <w:szCs w:val="22"/>
        </w:rPr>
        <w:t>10</w:t>
      </w:r>
      <w:r w:rsidR="00D40B72" w:rsidRPr="00532B91">
        <w:rPr>
          <w:rFonts w:ascii="Arial" w:hAnsi="Arial" w:cs="Arial"/>
          <w:szCs w:val="22"/>
        </w:rPr>
        <w:fldChar w:fldCharType="end"/>
      </w:r>
      <w:r w:rsidRPr="00532B91">
        <w:rPr>
          <w:rFonts w:ascii="Arial" w:hAnsi="Arial" w:cs="Arial"/>
          <w:szCs w:val="22"/>
        </w:rPr>
        <w:t>.</w:t>
      </w:r>
      <w:bookmarkEnd w:id="66"/>
      <w:r w:rsidR="00957147" w:rsidRPr="00532B91">
        <w:rPr>
          <w:rFonts w:ascii="Arial" w:hAnsi="Arial" w:cs="Arial"/>
          <w:szCs w:val="22"/>
        </w:rPr>
        <w:t xml:space="preserve"> </w:t>
      </w:r>
      <w:r w:rsidR="00FE4E76">
        <w:rPr>
          <w:rFonts w:ascii="Arial" w:hAnsi="Arial" w:cs="Arial"/>
          <w:szCs w:val="22"/>
        </w:rPr>
        <w:t>S</w:t>
      </w:r>
      <w:r w:rsidR="00FE4E76" w:rsidRPr="00532B91">
        <w:rPr>
          <w:rFonts w:ascii="Arial" w:hAnsi="Arial" w:cs="Arial"/>
          <w:szCs w:val="22"/>
        </w:rPr>
        <w:t>mluvní pokuta</w:t>
      </w:r>
      <w:r w:rsidR="00FE4E76">
        <w:rPr>
          <w:rFonts w:ascii="Arial" w:hAnsi="Arial" w:cs="Arial"/>
          <w:szCs w:val="22"/>
        </w:rPr>
        <w:t xml:space="preserve"> sjednaná v čl. </w:t>
      </w:r>
      <w:r w:rsidR="00FE4E76">
        <w:rPr>
          <w:rFonts w:ascii="Arial" w:hAnsi="Arial" w:cs="Arial"/>
          <w:szCs w:val="22"/>
        </w:rPr>
        <w:fldChar w:fldCharType="begin"/>
      </w:r>
      <w:r w:rsidR="00FE4E76">
        <w:rPr>
          <w:rFonts w:ascii="Arial" w:hAnsi="Arial" w:cs="Arial"/>
          <w:szCs w:val="22"/>
        </w:rPr>
        <w:instrText xml:space="preserve"> REF _Ref50763390 \r \h </w:instrText>
      </w:r>
      <w:r w:rsidR="00FE4E76">
        <w:rPr>
          <w:rFonts w:ascii="Arial" w:hAnsi="Arial" w:cs="Arial"/>
          <w:szCs w:val="22"/>
        </w:rPr>
      </w:r>
      <w:r w:rsidR="00FE4E76">
        <w:rPr>
          <w:rFonts w:ascii="Arial" w:hAnsi="Arial" w:cs="Arial"/>
          <w:szCs w:val="22"/>
        </w:rPr>
        <w:fldChar w:fldCharType="separate"/>
      </w:r>
      <w:r w:rsidR="00A17BEA">
        <w:rPr>
          <w:rFonts w:ascii="Arial" w:hAnsi="Arial" w:cs="Arial"/>
          <w:szCs w:val="22"/>
        </w:rPr>
        <w:t>16.1</w:t>
      </w:r>
      <w:r w:rsidR="00FE4E76">
        <w:rPr>
          <w:rFonts w:ascii="Arial" w:hAnsi="Arial" w:cs="Arial"/>
          <w:szCs w:val="22"/>
        </w:rPr>
        <w:fldChar w:fldCharType="end"/>
      </w:r>
      <w:r w:rsidR="00FE4E76">
        <w:rPr>
          <w:rFonts w:ascii="Arial" w:hAnsi="Arial" w:cs="Arial"/>
          <w:szCs w:val="22"/>
        </w:rPr>
        <w:t xml:space="preserve"> pro případ vadného plnění se</w:t>
      </w:r>
      <w:r w:rsidR="00FE4E76" w:rsidRPr="00532B91">
        <w:rPr>
          <w:rFonts w:ascii="Arial" w:hAnsi="Arial" w:cs="Arial"/>
          <w:szCs w:val="22"/>
        </w:rPr>
        <w:t xml:space="preserve"> bude počítat ode dne následujícího po </w:t>
      </w:r>
      <w:r w:rsidR="00FE4E76">
        <w:rPr>
          <w:rFonts w:ascii="Arial" w:hAnsi="Arial" w:cs="Arial"/>
          <w:szCs w:val="22"/>
        </w:rPr>
        <w:t>předání akceptačního protokolu zhotoviteli nejbližšího k termínu</w:t>
      </w:r>
      <w:r w:rsidR="00FE4E76" w:rsidRPr="00532B91">
        <w:rPr>
          <w:rFonts w:ascii="Arial" w:hAnsi="Arial" w:cs="Arial"/>
          <w:szCs w:val="22"/>
        </w:rPr>
        <w:t xml:space="preserve"> uvedeném v Položkovém výkazu činností</w:t>
      </w:r>
      <w:r w:rsidR="00FE4E76">
        <w:rPr>
          <w:rFonts w:ascii="Arial" w:hAnsi="Arial" w:cs="Arial"/>
          <w:szCs w:val="22"/>
        </w:rPr>
        <w:t>.</w:t>
      </w:r>
    </w:p>
    <w:p w14:paraId="099823C5" w14:textId="73F09DEE"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8A5038">
        <w:rPr>
          <w:rFonts w:ascii="Arial" w:hAnsi="Arial" w:cs="Arial"/>
          <w:szCs w:val="22"/>
        </w:rPr>
        <w:t>opakovaně</w:t>
      </w:r>
      <w:r w:rsidR="00A92F44" w:rsidRPr="00532B91">
        <w:rPr>
          <w:rFonts w:ascii="Arial" w:hAnsi="Arial" w:cs="Arial"/>
          <w:szCs w:val="22"/>
        </w:rPr>
        <w:t xml:space="preserve"> k akceptačnímu řízení </w:t>
      </w:r>
      <w:r w:rsidRPr="00532B91">
        <w:rPr>
          <w:rFonts w:ascii="Arial" w:hAnsi="Arial" w:cs="Arial"/>
          <w:szCs w:val="22"/>
        </w:rPr>
        <w:t xml:space="preserve">podle </w:t>
      </w:r>
      <w:r w:rsidR="00A92F44" w:rsidRPr="00532B91">
        <w:rPr>
          <w:rFonts w:ascii="Arial" w:hAnsi="Arial" w:cs="Arial"/>
          <w:szCs w:val="22"/>
        </w:rPr>
        <w:t xml:space="preserve">čl. </w:t>
      </w:r>
      <w:r w:rsidR="00A92F44" w:rsidRPr="00532B91">
        <w:rPr>
          <w:rFonts w:ascii="Arial" w:hAnsi="Arial" w:cs="Arial"/>
          <w:szCs w:val="22"/>
        </w:rPr>
        <w:fldChar w:fldCharType="begin"/>
      </w:r>
      <w:r w:rsidR="00A92F44" w:rsidRPr="00532B91">
        <w:rPr>
          <w:rFonts w:ascii="Arial" w:hAnsi="Arial" w:cs="Arial"/>
          <w:szCs w:val="22"/>
        </w:rPr>
        <w:instrText xml:space="preserve"> REF _Ref50734694 \r \h </w:instrText>
      </w:r>
      <w:r w:rsidR="0061109F" w:rsidRPr="00532B91">
        <w:rPr>
          <w:rFonts w:ascii="Arial" w:hAnsi="Arial" w:cs="Arial"/>
          <w:szCs w:val="22"/>
        </w:rPr>
        <w:instrText xml:space="preserve"> \* MERGEFORMAT </w:instrText>
      </w:r>
      <w:r w:rsidR="00A92F44" w:rsidRPr="00532B91">
        <w:rPr>
          <w:rFonts w:ascii="Arial" w:hAnsi="Arial" w:cs="Arial"/>
          <w:szCs w:val="22"/>
        </w:rPr>
      </w:r>
      <w:r w:rsidR="00A92F44" w:rsidRPr="00532B91">
        <w:rPr>
          <w:rFonts w:ascii="Arial" w:hAnsi="Arial" w:cs="Arial"/>
          <w:szCs w:val="22"/>
        </w:rPr>
        <w:fldChar w:fldCharType="separate"/>
      </w:r>
      <w:r w:rsidR="00A17BEA">
        <w:rPr>
          <w:rFonts w:ascii="Arial" w:hAnsi="Arial" w:cs="Arial"/>
          <w:szCs w:val="22"/>
        </w:rPr>
        <w:t>10.4</w:t>
      </w:r>
      <w:r w:rsidR="00A92F44" w:rsidRPr="00532B91">
        <w:rPr>
          <w:rFonts w:ascii="Arial" w:hAnsi="Arial" w:cs="Arial"/>
          <w:szCs w:val="22"/>
        </w:rPr>
        <w:fldChar w:fldCharType="end"/>
      </w:r>
      <w:r w:rsidRPr="00532B91">
        <w:rPr>
          <w:rFonts w:ascii="Arial" w:hAnsi="Arial" w:cs="Arial"/>
          <w:szCs w:val="22"/>
        </w:rPr>
        <w:t xml:space="preserve"> má vady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A17BEA">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A17BEA">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4C2EFD" w:rsidRPr="00532B91">
        <w:rPr>
          <w:rFonts w:ascii="Arial" w:hAnsi="Arial" w:cs="Arial"/>
          <w:szCs w:val="22"/>
        </w:rPr>
        <w:t xml:space="preserve">Toto ustanovení platí i pro další opakující se předání díla s vadami, pro které nebude </w:t>
      </w:r>
      <w:r w:rsidR="00D03FF1" w:rsidRPr="00532B91">
        <w:rPr>
          <w:rFonts w:ascii="Arial" w:hAnsi="Arial" w:cs="Arial"/>
          <w:szCs w:val="22"/>
        </w:rPr>
        <w:t>D</w:t>
      </w:r>
      <w:r w:rsidR="004C2EFD" w:rsidRPr="00532B91">
        <w:rPr>
          <w:rFonts w:ascii="Arial" w:hAnsi="Arial" w:cs="Arial"/>
          <w:szCs w:val="22"/>
        </w:rPr>
        <w:t xml:space="preserve">ílo nebo jeho část převzato. 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7"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7"/>
      <w:r w:rsidR="00001B85" w:rsidRPr="00532B91">
        <w:rPr>
          <w:rFonts w:ascii="Arial" w:hAnsi="Arial" w:cs="Arial"/>
          <w:szCs w:val="22"/>
        </w:rPr>
        <w:t xml:space="preserve"> či její části.</w:t>
      </w:r>
    </w:p>
    <w:p w14:paraId="34C10C32" w14:textId="58C7F5E4"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A17BEA">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0493AA8B"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A17BEA">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5608A28"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A17BEA">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170462E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A17BEA">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5785D791"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A17BEA">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0A2B649C"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A17BEA">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74EE35BF"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A17BEA">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5DAE967B"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A17BEA">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79447A3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A17BEA">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70FE1540"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A17BEA">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408C5C33"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A17BEA">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70CAEE03"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A17BEA">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60799B07"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A17BEA">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305D26EA"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A17BEA">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w:t>
      </w:r>
      <w:r w:rsidRPr="00C41341">
        <w:rPr>
          <w:rFonts w:ascii="Arial" w:hAnsi="Arial" w:cs="Arial"/>
          <w:szCs w:val="22"/>
        </w:rPr>
        <w:lastRenderedPageBreak/>
        <w:t>písemným souhlasem pro převod Licence z Objednatele na třetí osobu za stejných podmínek jako jsou sjednány v této Smlouvě.</w:t>
      </w:r>
      <w:bookmarkEnd w:id="72"/>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EADA396"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A17BEA">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DC3C64E"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A17BEA">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A17BEA">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34987EF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A17BEA">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6082762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A17BEA">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59A71AC2"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A17BEA">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A17BEA">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 xml:space="preserve">trany prohlašují, že taková odměna činí </w:t>
      </w:r>
      <w:r w:rsidRPr="0015753D">
        <w:rPr>
          <w:rFonts w:ascii="Arial" w:hAnsi="Arial" w:cs="Arial"/>
          <w:szCs w:val="22"/>
        </w:rPr>
        <w:lastRenderedPageBreak/>
        <w:t>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5D843B48"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A17BEA">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9986D11"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A17BEA">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177B0CFB"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A17BEA">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xml:space="preserve">, že totéž učiní všechny další osoby, kterým byly Důvěrné informace Zhotovitelem zpřístupněny. </w:t>
      </w:r>
      <w:r w:rsidRPr="00B83865">
        <w:rPr>
          <w:rFonts w:ascii="Arial" w:hAnsi="Arial" w:cs="Arial"/>
          <w:szCs w:val="22"/>
        </w:rPr>
        <w:lastRenderedPageBreak/>
        <w:t>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03B1F80D"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A17BEA">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w:t>
      </w:r>
      <w:r w:rsidR="00F07887">
        <w:rPr>
          <w:rFonts w:ascii="Arial" w:hAnsi="Arial" w:cs="Arial"/>
          <w:szCs w:val="22"/>
        </w:rPr>
        <w:t xml:space="preserve">do uplynutí </w:t>
      </w:r>
      <w:r w:rsidRPr="00B7765A">
        <w:rPr>
          <w:rFonts w:ascii="Arial" w:hAnsi="Arial" w:cs="Arial"/>
          <w:szCs w:val="22"/>
        </w:rPr>
        <w:t xml:space="preserve">60 + </w:t>
      </w:r>
      <w:r w:rsidR="002B735B" w:rsidRPr="00F07887">
        <w:rPr>
          <w:rFonts w:ascii="Arial" w:hAnsi="Arial" w:cs="Arial"/>
          <w:szCs w:val="22"/>
          <w:highlight w:val="yellow"/>
        </w:rPr>
        <w:t>..........</w:t>
      </w:r>
      <w:r w:rsidRPr="00B7765A">
        <w:rPr>
          <w:rFonts w:ascii="Arial" w:hAnsi="Arial" w:cs="Arial"/>
          <w:szCs w:val="22"/>
        </w:rPr>
        <w:t xml:space="preserve"> měsíců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5745ADC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dobu přerušení prací</w:t>
      </w:r>
      <w:r w:rsidR="007B195D">
        <w:rPr>
          <w:rFonts w:ascii="Arial" w:hAnsi="Arial" w:cs="Arial"/>
          <w:szCs w:val="22"/>
        </w:rPr>
        <w:t>.</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42FA443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A17BEA">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0CFDCD80"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A17BEA">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369B4834"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A17BEA">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Smluvní strany prohlašují, že je jim ke dni podpisu této Smlouvy známa existence epidemie koronaviru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Dopady koronaviru</w:t>
      </w:r>
      <w:r w:rsidRPr="001447FA">
        <w:rPr>
          <w:rFonts w:ascii="Arial" w:hAnsi="Arial" w:cs="Arial"/>
          <w:szCs w:val="22"/>
        </w:rPr>
        <w:t>“). Dopady koronaviru se nepovažují za nepředvídatelné,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3A7C1CFE"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A17BEA">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77C6D21B"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A17BEA">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78FAD08B"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A17BEA">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51DA760E"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A17BEA">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4153ED12"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A17BEA">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4F5C4EF5"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A17BEA">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1474B6BE" w14:textId="36FA0C91" w:rsidR="00FD3B2B" w:rsidRPr="00F07887" w:rsidRDefault="009E2ABA" w:rsidP="00F07887">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A17BEA">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F07887">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1" w:name="_Ref50750007"/>
      <w:bookmarkStart w:id="112" w:name="_Ref18364689"/>
      <w:bookmarkEnd w:id="102"/>
      <w:r w:rsidRPr="00E00FAC">
        <w:rPr>
          <w:rFonts w:ascii="Arial" w:hAnsi="Arial" w:cs="Arial"/>
          <w:szCs w:val="22"/>
        </w:rPr>
        <w:t>Vyhrazená změna závazku, změna smlouvy a odstoupení</w:t>
      </w:r>
      <w:bookmarkEnd w:id="111"/>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xml:space="preserve">, zavazují se </w:t>
      </w:r>
      <w:r w:rsidRPr="00C7749F">
        <w:rPr>
          <w:rFonts w:ascii="Arial" w:hAnsi="Arial" w:cs="Arial"/>
          <w:szCs w:val="22"/>
        </w:rPr>
        <w:lastRenderedPageBreak/>
        <w:t>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500D0B2A"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A17BEA">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A17BEA">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A17BEA">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A17BEA">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Podrobné měření polohopisu v obvodu </w:t>
      </w:r>
      <w:proofErr w:type="spellStart"/>
      <w:r w:rsidRPr="00C7749F">
        <w:rPr>
          <w:rFonts w:ascii="Arial" w:hAnsi="Arial" w:cs="Arial"/>
          <w:i/>
          <w:iCs/>
          <w:szCs w:val="22"/>
        </w:rPr>
        <w:t>KoPÚ</w:t>
      </w:r>
      <w:proofErr w:type="spellEnd"/>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A17BEA">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A17BEA">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A17BEA">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A17BEA">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79BCFACB"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A17BEA">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3"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3"/>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4"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5" w:name="_Ref52294104"/>
      <w:r w:rsidRPr="001447FA">
        <w:rPr>
          <w:rFonts w:ascii="Arial" w:hAnsi="Arial" w:cs="Arial"/>
          <w:szCs w:val="22"/>
        </w:rPr>
        <w:t>, a to v následujících situacích nezávislých na vůli Smluvních stran:</w:t>
      </w:r>
      <w:bookmarkEnd w:id="114"/>
      <w:bookmarkEnd w:id="115"/>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lastRenderedPageBreak/>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46AAFD6C"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A17BEA">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A17BEA">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A17BEA">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A17BEA">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A17BEA">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A17BEA">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A17BEA">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A17BEA">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F605B8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A17BEA">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2"/>
    </w:p>
    <w:p w14:paraId="54E4E9F4" w14:textId="453C79A9"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 xml:space="preserve">Tato Smlouva nabývá platnosti </w:t>
      </w:r>
      <w:bookmarkStart w:id="116" w:name="_GoBack"/>
      <w:bookmarkEnd w:id="116"/>
      <w:r w:rsidRPr="00DC25FD">
        <w:rPr>
          <w:rFonts w:ascii="Arial" w:hAnsi="Arial" w:cs="Arial"/>
          <w:szCs w:val="22"/>
        </w:rPr>
        <w:t>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7"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7"/>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5C7C13CF"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A17BEA">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8" w:name="_Ref370146871"/>
      <w:r w:rsidRPr="001447FA">
        <w:rPr>
          <w:rFonts w:ascii="Arial" w:hAnsi="Arial" w:cs="Arial"/>
          <w:szCs w:val="22"/>
        </w:rPr>
        <w:t>Zhotovitel je oprávněn odstoupit od této Smlouvy pouze v případě jejího podstatného porušení, jestliže:</w:t>
      </w:r>
      <w:bookmarkEnd w:id="118"/>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9" w:name="_Ref50536468"/>
      <w:bookmarkStart w:id="120"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9"/>
      <w:r w:rsidRPr="001447FA">
        <w:rPr>
          <w:rFonts w:ascii="Arial" w:hAnsi="Arial" w:cs="Arial"/>
          <w:szCs w:val="22"/>
        </w:rPr>
        <w:t xml:space="preserve"> Protokol musí obsahovat zejména</w:t>
      </w:r>
      <w:r w:rsidR="00F65669" w:rsidRPr="001447FA">
        <w:rPr>
          <w:rFonts w:ascii="Arial" w:hAnsi="Arial" w:cs="Arial"/>
          <w:szCs w:val="22"/>
        </w:rPr>
        <w:t>:</w:t>
      </w:r>
      <w:bookmarkEnd w:id="120"/>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63B7E637"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A17BEA">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3E4BB122" w:rsidR="00772740" w:rsidRPr="001447FA" w:rsidRDefault="00772740" w:rsidP="00B77235">
      <w:pPr>
        <w:pStyle w:val="Level2"/>
        <w:spacing w:line="240" w:lineRule="auto"/>
        <w:ind w:left="567" w:hanging="567"/>
        <w:jc w:val="both"/>
        <w:rPr>
          <w:rFonts w:ascii="Arial" w:hAnsi="Arial" w:cs="Arial"/>
          <w:szCs w:val="22"/>
        </w:rPr>
      </w:pPr>
      <w:bookmarkStart w:id="121"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A17BEA">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1"/>
      <w:r w:rsidRPr="001447FA">
        <w:rPr>
          <w:rFonts w:ascii="Arial" w:hAnsi="Arial" w:cs="Arial"/>
          <w:szCs w:val="22"/>
        </w:rPr>
        <w:t xml:space="preserve"> </w:t>
      </w:r>
    </w:p>
    <w:p w14:paraId="27C93AB6" w14:textId="5509B2D3" w:rsidR="00EC71EF" w:rsidRPr="00C7749F" w:rsidRDefault="00EC71EF" w:rsidP="00B77235">
      <w:pPr>
        <w:pStyle w:val="Level2"/>
        <w:spacing w:line="240" w:lineRule="auto"/>
        <w:ind w:left="567" w:hanging="567"/>
        <w:jc w:val="both"/>
        <w:rPr>
          <w:rFonts w:ascii="Arial" w:hAnsi="Arial" w:cs="Arial"/>
          <w:szCs w:val="22"/>
        </w:rPr>
      </w:pPr>
      <w:bookmarkStart w:id="122" w:name="_Ref50753902"/>
      <w:bookmarkStart w:id="123" w:name="_Ref450559147"/>
      <w:bookmarkStart w:id="124" w:name="_Ref469512616"/>
      <w:bookmarkStart w:id="125"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A17BEA">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A17BEA">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A17BEA">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A17BEA">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A17BEA">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A17BEA">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A17BEA">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2"/>
      <w:r w:rsidRPr="00C7749F">
        <w:rPr>
          <w:rFonts w:ascii="Arial" w:hAnsi="Arial" w:cs="Arial"/>
          <w:szCs w:val="22"/>
        </w:rPr>
        <w:t xml:space="preserve"> </w:t>
      </w:r>
      <w:bookmarkEnd w:id="123"/>
      <w:bookmarkEnd w:id="124"/>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A17BEA">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5"/>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6" w:name="_Ref50585481"/>
      <w:r w:rsidRPr="001447FA">
        <w:rPr>
          <w:rFonts w:ascii="Arial" w:hAnsi="Arial" w:cs="Arial"/>
          <w:szCs w:val="22"/>
        </w:rPr>
        <w:t>Závěrečná ustanovení</w:t>
      </w:r>
      <w:bookmarkEnd w:id="126"/>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7" w:name="_Ref50762777"/>
      <w:r w:rsidRPr="001447FA">
        <w:rPr>
          <w:rFonts w:ascii="Arial" w:hAnsi="Arial" w:cs="Arial"/>
          <w:szCs w:val="22"/>
        </w:rPr>
        <w:t xml:space="preserve">Nestanoví-li tato Smlouva </w:t>
      </w:r>
      <w:bookmarkStart w:id="128"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7"/>
      <w:bookmarkEnd w:id="128"/>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29" w:name="_Ref378752179"/>
      <w:bookmarkStart w:id="130" w:name="_Toc289800496"/>
      <w:bookmarkStart w:id="131"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29"/>
      <w:bookmarkEnd w:id="130"/>
      <w:bookmarkEnd w:id="131"/>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2"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2"/>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lastRenderedPageBreak/>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668DEE72"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A17BEA">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4E6DF0F1" w14:textId="612E858C" w:rsidR="00F07887" w:rsidRPr="00F07887" w:rsidRDefault="00F07887" w:rsidP="002B735B">
      <w:pPr>
        <w:tabs>
          <w:tab w:val="left" w:pos="567"/>
          <w:tab w:val="left" w:pos="5670"/>
        </w:tabs>
        <w:spacing w:after="0" w:line="240" w:lineRule="auto"/>
        <w:rPr>
          <w:rFonts w:ascii="Arial" w:eastAsia="Times New Roman" w:hAnsi="Arial" w:cs="Arial"/>
          <w:b/>
          <w:lang w:eastAsia="cs-CZ"/>
        </w:rPr>
      </w:pPr>
      <w:r w:rsidRPr="00F07887">
        <w:rPr>
          <w:rFonts w:ascii="Arial" w:eastAsia="Times New Roman" w:hAnsi="Arial" w:cs="Arial"/>
          <w:b/>
          <w:lang w:eastAsia="cs-CZ"/>
        </w:rPr>
        <w:t>Krajský pozemkový úřad pro Olomoucký kraj</w:t>
      </w:r>
    </w:p>
    <w:p w14:paraId="52DB552F" w14:textId="0DE35236"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Místo:</w:t>
      </w:r>
      <w:r w:rsidR="00F07887">
        <w:rPr>
          <w:rFonts w:ascii="Arial" w:eastAsia="Times New Roman" w:hAnsi="Arial" w:cs="Arial"/>
          <w:bCs/>
          <w:lang w:eastAsia="cs-CZ"/>
        </w:rPr>
        <w:t xml:space="preserve"> Olomouc</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4ECA25AE" w14:textId="63C30E82" w:rsidR="001C0888" w:rsidRPr="00C44BCD" w:rsidRDefault="001C0888" w:rsidP="001C088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JUDr. Roman Brnčal, LL.M. </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C1468EA" w14:textId="5072E0FD" w:rsidR="001C0888" w:rsidRPr="00C44BCD" w:rsidRDefault="001C0888" w:rsidP="001C088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ředitel KPÚ pro Olomoucký kraj </w:t>
      </w:r>
      <w:r w:rsidRPr="00C44BCD">
        <w:rPr>
          <w:rFonts w:ascii="Arial" w:eastAsia="Times New Roman" w:hAnsi="Arial" w:cs="Arial"/>
          <w:bCs/>
          <w:lang w:eastAsia="cs-CZ"/>
        </w:rPr>
        <w:tab/>
      </w:r>
      <w:r w:rsidRPr="00C44BCD">
        <w:rPr>
          <w:rFonts w:ascii="Arial" w:eastAsia="Times New Roman" w:hAnsi="Arial" w:cs="Arial"/>
          <w:bCs/>
          <w:lang w:eastAsia="cs-CZ"/>
        </w:rPr>
        <w:tab/>
        <w:t>Funkce: …………</w:t>
      </w:r>
    </w:p>
    <w:p w14:paraId="611AB54C" w14:textId="77777777" w:rsidR="002B735B" w:rsidRPr="00C44BCD" w:rsidRDefault="002B735B" w:rsidP="00B77235">
      <w:pPr>
        <w:spacing w:before="240" w:line="240" w:lineRule="auto"/>
        <w:jc w:val="both"/>
        <w:rPr>
          <w:rFonts w:ascii="Arial" w:hAnsi="Arial" w:cs="Arial"/>
          <w:b/>
        </w:rPr>
      </w:pPr>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F2AA4" w14:textId="77777777" w:rsidR="00723349" w:rsidRDefault="00723349" w:rsidP="007936E4">
      <w:pPr>
        <w:spacing w:after="0"/>
      </w:pPr>
      <w:r>
        <w:separator/>
      </w:r>
    </w:p>
  </w:endnote>
  <w:endnote w:type="continuationSeparator" w:id="0">
    <w:p w14:paraId="1872B70F" w14:textId="77777777" w:rsidR="00723349" w:rsidRDefault="00723349" w:rsidP="007936E4">
      <w:pPr>
        <w:spacing w:after="0"/>
      </w:pPr>
      <w:r>
        <w:continuationSeparator/>
      </w:r>
    </w:p>
  </w:endnote>
  <w:endnote w:type="continuationNotice" w:id="1">
    <w:p w14:paraId="166BAF9B" w14:textId="77777777" w:rsidR="00723349" w:rsidRDefault="0072334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F07887" w:rsidRPr="00C52510" w:rsidRDefault="00F07887"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00EF7" w14:textId="77777777" w:rsidR="00723349" w:rsidRDefault="00723349" w:rsidP="007936E4">
      <w:pPr>
        <w:spacing w:after="0"/>
      </w:pPr>
      <w:r>
        <w:separator/>
      </w:r>
    </w:p>
  </w:footnote>
  <w:footnote w:type="continuationSeparator" w:id="0">
    <w:p w14:paraId="6CF954EC" w14:textId="77777777" w:rsidR="00723349" w:rsidRDefault="00723349" w:rsidP="007936E4">
      <w:pPr>
        <w:spacing w:after="0"/>
      </w:pPr>
      <w:r>
        <w:continuationSeparator/>
      </w:r>
    </w:p>
  </w:footnote>
  <w:footnote w:type="continuationNotice" w:id="1">
    <w:p w14:paraId="786BA51A" w14:textId="77777777" w:rsidR="00723349" w:rsidRDefault="0072334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2435D0D7" w:rsidR="00F07887" w:rsidRPr="001D4BED" w:rsidRDefault="00F07887"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Malá Morava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F07887" w:rsidRPr="001D4BED" w:rsidRDefault="00F0788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3A9B6A3" w:rsidR="00F07887" w:rsidRPr="001D4BED" w:rsidRDefault="00F0788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BE0557">
      <w:rPr>
        <w:rFonts w:cs="Arial"/>
        <w:szCs w:val="16"/>
        <w:lang w:val="fr-FR" w:eastAsia="cs-CZ"/>
      </w:rPr>
      <w:t xml:space="preserve"> v k.ú. Malá Morava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0888"/>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954"/>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1664"/>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2F74"/>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4FA6"/>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341"/>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473EB"/>
    <w:rsid w:val="00650B73"/>
    <w:rsid w:val="00650F73"/>
    <w:rsid w:val="006515D6"/>
    <w:rsid w:val="00652423"/>
    <w:rsid w:val="00652FCA"/>
    <w:rsid w:val="0065307E"/>
    <w:rsid w:val="006531F0"/>
    <w:rsid w:val="00653C59"/>
    <w:rsid w:val="0065449A"/>
    <w:rsid w:val="00654955"/>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49"/>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361"/>
    <w:rsid w:val="007A54E4"/>
    <w:rsid w:val="007A6230"/>
    <w:rsid w:val="007A6E7C"/>
    <w:rsid w:val="007A7A16"/>
    <w:rsid w:val="007B10A3"/>
    <w:rsid w:val="007B195D"/>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7DC"/>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36F"/>
    <w:rsid w:val="00A07CBA"/>
    <w:rsid w:val="00A103C0"/>
    <w:rsid w:val="00A111D3"/>
    <w:rsid w:val="00A11491"/>
    <w:rsid w:val="00A11AF8"/>
    <w:rsid w:val="00A11D2A"/>
    <w:rsid w:val="00A127F4"/>
    <w:rsid w:val="00A138E4"/>
    <w:rsid w:val="00A1565A"/>
    <w:rsid w:val="00A16549"/>
    <w:rsid w:val="00A17AE4"/>
    <w:rsid w:val="00A17BEA"/>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669A"/>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BE5"/>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77EDB"/>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055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83"/>
    <w:rsid w:val="00C64AA0"/>
    <w:rsid w:val="00C7041B"/>
    <w:rsid w:val="00C70770"/>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87E69"/>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747"/>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07887"/>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52B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7E6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87E6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87E6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2F8C9046-3554-4CFB-ADD8-E46050AA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14716</Words>
  <Characters>86826</Characters>
  <Application>Microsoft Office Word</Application>
  <DocSecurity>0</DocSecurity>
  <Lines>723</Lines>
  <Paragraphs>202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20</cp:revision>
  <cp:lastPrinted>2020-10-20T07:16:00Z</cp:lastPrinted>
  <dcterms:created xsi:type="dcterms:W3CDTF">2020-10-27T09:13:00Z</dcterms:created>
  <dcterms:modified xsi:type="dcterms:W3CDTF">2020-11-04T09:56:00Z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